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37" w:type="dxa"/>
        <w:tblLook w:val="04A0" w:firstRow="1" w:lastRow="0" w:firstColumn="1" w:lastColumn="0" w:noHBand="0" w:noVBand="1"/>
      </w:tblPr>
      <w:tblGrid>
        <w:gridCol w:w="1536"/>
        <w:gridCol w:w="501"/>
        <w:gridCol w:w="6025"/>
        <w:gridCol w:w="1570"/>
        <w:gridCol w:w="5105"/>
      </w:tblGrid>
      <w:tr w:rsidR="00E1427D" w14:paraId="1C17FE99" w14:textId="77777777" w:rsidTr="00DD2863">
        <w:tc>
          <w:tcPr>
            <w:tcW w:w="2037" w:type="dxa"/>
            <w:gridSpan w:val="2"/>
            <w:shd w:val="clear" w:color="auto" w:fill="BDD6EE" w:themeFill="accent1" w:themeFillTint="66"/>
          </w:tcPr>
          <w:p w14:paraId="241E7E98" w14:textId="77777777" w:rsidR="00E1427D" w:rsidRDefault="00E1427D">
            <w:r>
              <w:t>Term</w:t>
            </w:r>
          </w:p>
        </w:tc>
        <w:tc>
          <w:tcPr>
            <w:tcW w:w="12700" w:type="dxa"/>
            <w:gridSpan w:val="3"/>
          </w:tcPr>
          <w:p w14:paraId="40EB408B" w14:textId="2B510549" w:rsidR="00E1427D" w:rsidRDefault="00DD2863">
            <w:r>
              <w:t>Autumn term 1 &amp; 2</w:t>
            </w:r>
          </w:p>
        </w:tc>
      </w:tr>
      <w:tr w:rsidR="00E1427D" w14:paraId="596A0F47" w14:textId="77777777" w:rsidTr="00DD2863">
        <w:tc>
          <w:tcPr>
            <w:tcW w:w="2037" w:type="dxa"/>
            <w:gridSpan w:val="2"/>
            <w:shd w:val="clear" w:color="auto" w:fill="BDD6EE" w:themeFill="accent1" w:themeFillTint="66"/>
          </w:tcPr>
          <w:p w14:paraId="5F8EEED9" w14:textId="77777777" w:rsidR="00E1427D" w:rsidRDefault="00E1427D">
            <w:r>
              <w:t>Topic</w:t>
            </w:r>
          </w:p>
        </w:tc>
        <w:tc>
          <w:tcPr>
            <w:tcW w:w="12700" w:type="dxa"/>
            <w:gridSpan w:val="3"/>
          </w:tcPr>
          <w:p w14:paraId="096DEEAD" w14:textId="5C1E3308" w:rsidR="00E1427D" w:rsidRDefault="00DD2863">
            <w:r w:rsidRPr="00057DC7">
              <w:rPr>
                <w:rFonts w:ascii="Calibri" w:hAnsi="Calibri" w:cs="Calibri"/>
              </w:rPr>
              <w:t>All About Me and Festivals (Content to be covered through the overall theme).</w:t>
            </w:r>
          </w:p>
        </w:tc>
      </w:tr>
      <w:tr w:rsidR="00E1427D" w14:paraId="0B14102A" w14:textId="77777777" w:rsidTr="00DD2863">
        <w:tc>
          <w:tcPr>
            <w:tcW w:w="2037" w:type="dxa"/>
            <w:gridSpan w:val="2"/>
            <w:shd w:val="clear" w:color="auto" w:fill="BDD6EE" w:themeFill="accent1" w:themeFillTint="66"/>
          </w:tcPr>
          <w:p w14:paraId="54D90BFB" w14:textId="77777777" w:rsidR="00E1427D" w:rsidRDefault="00E1427D">
            <w:r>
              <w:t>Key Text</w:t>
            </w:r>
          </w:p>
        </w:tc>
        <w:tc>
          <w:tcPr>
            <w:tcW w:w="12700" w:type="dxa"/>
            <w:gridSpan w:val="3"/>
          </w:tcPr>
          <w:p w14:paraId="25AD7952" w14:textId="3D158C42" w:rsidR="00E1427D" w:rsidRDefault="00DD2863">
            <w:r>
              <w:t xml:space="preserve">I want to be, Presents, Owl Babies, The Hungry Caterpillar, What the Ladybird Heard, non-fiction texts on festivals. </w:t>
            </w:r>
          </w:p>
        </w:tc>
      </w:tr>
      <w:tr w:rsidR="00E1427D" w14:paraId="24D317D6" w14:textId="77777777" w:rsidTr="00DD2863">
        <w:tc>
          <w:tcPr>
            <w:tcW w:w="2037" w:type="dxa"/>
            <w:gridSpan w:val="2"/>
            <w:shd w:val="clear" w:color="auto" w:fill="BDD6EE" w:themeFill="accent1" w:themeFillTint="66"/>
          </w:tcPr>
          <w:p w14:paraId="1BBCD8C7" w14:textId="77777777" w:rsidR="00E1427D" w:rsidRDefault="00E1427D">
            <w:r>
              <w:t>Key Vocabulary</w:t>
            </w:r>
          </w:p>
        </w:tc>
        <w:tc>
          <w:tcPr>
            <w:tcW w:w="12700" w:type="dxa"/>
            <w:gridSpan w:val="3"/>
          </w:tcPr>
          <w:p w14:paraId="36D502A4" w14:textId="18595069" w:rsidR="00E1427D" w:rsidRDefault="00DD2863">
            <w:r>
              <w:t>Transitions, growth, families, senses, starting school, routines, timetables, feelings, festivals, friendship, celebration and rules.</w:t>
            </w:r>
          </w:p>
        </w:tc>
      </w:tr>
      <w:tr w:rsidR="00E1427D" w14:paraId="0A5775A2" w14:textId="77777777" w:rsidTr="00DD2863">
        <w:trPr>
          <w:trHeight w:val="293"/>
        </w:trPr>
        <w:tc>
          <w:tcPr>
            <w:tcW w:w="14737" w:type="dxa"/>
            <w:gridSpan w:val="5"/>
            <w:shd w:val="clear" w:color="auto" w:fill="BDD6EE" w:themeFill="accent1" w:themeFillTint="66"/>
          </w:tcPr>
          <w:p w14:paraId="51462071" w14:textId="5BD4F94D" w:rsidR="00DD2863" w:rsidRDefault="00E1427D">
            <w:r>
              <w:t>What are we learning about?</w:t>
            </w:r>
          </w:p>
        </w:tc>
      </w:tr>
      <w:tr w:rsidR="00DD2863" w14:paraId="2DBD8CF2" w14:textId="6D521B01" w:rsidTr="00DD2863">
        <w:trPr>
          <w:trHeight w:val="238"/>
        </w:trPr>
        <w:tc>
          <w:tcPr>
            <w:tcW w:w="8062" w:type="dxa"/>
            <w:gridSpan w:val="3"/>
            <w:shd w:val="clear" w:color="auto" w:fill="BDD6EE" w:themeFill="accent1" w:themeFillTint="66"/>
          </w:tcPr>
          <w:p w14:paraId="3F54A7FE" w14:textId="3E9C9116" w:rsidR="00DD2863" w:rsidRPr="00DD2863" w:rsidRDefault="00DD2863" w:rsidP="00DD2863">
            <w:pPr>
              <w:jc w:val="center"/>
              <w:rPr>
                <w:u w:val="single"/>
              </w:rPr>
            </w:pPr>
            <w:r w:rsidRPr="00DD2863">
              <w:rPr>
                <w:u w:val="single"/>
              </w:rPr>
              <w:t>Prime areas of learning</w:t>
            </w:r>
          </w:p>
        </w:tc>
        <w:tc>
          <w:tcPr>
            <w:tcW w:w="6675" w:type="dxa"/>
            <w:gridSpan w:val="2"/>
            <w:shd w:val="clear" w:color="auto" w:fill="BDD6EE" w:themeFill="accent1" w:themeFillTint="66"/>
          </w:tcPr>
          <w:p w14:paraId="01E2D593" w14:textId="10D5F079" w:rsidR="00DD2863" w:rsidRPr="00DD2863" w:rsidRDefault="00DD2863" w:rsidP="00DD2863">
            <w:pPr>
              <w:jc w:val="center"/>
              <w:rPr>
                <w:u w:val="single"/>
              </w:rPr>
            </w:pPr>
            <w:r w:rsidRPr="00DD2863">
              <w:rPr>
                <w:u w:val="single"/>
              </w:rPr>
              <w:t>Specific</w:t>
            </w:r>
            <w:r w:rsidRPr="00DD2863">
              <w:rPr>
                <w:u w:val="single"/>
              </w:rPr>
              <w:t xml:space="preserve"> areas of learning</w:t>
            </w:r>
          </w:p>
        </w:tc>
      </w:tr>
      <w:tr w:rsidR="00E1427D" w14:paraId="017B9972" w14:textId="77777777" w:rsidTr="00DD2863">
        <w:trPr>
          <w:trHeight w:val="788"/>
        </w:trPr>
        <w:tc>
          <w:tcPr>
            <w:tcW w:w="1536" w:type="dxa"/>
          </w:tcPr>
          <w:p w14:paraId="3B70EE43" w14:textId="0004B25A" w:rsidR="00DD2863" w:rsidRPr="00057DC7" w:rsidRDefault="00DD2863" w:rsidP="00DD2863">
            <w:pPr>
              <w:rPr>
                <w:rFonts w:cstheme="minorHAnsi"/>
                <w:b/>
                <w:sz w:val="16"/>
                <w:szCs w:val="16"/>
              </w:rPr>
            </w:pPr>
            <w:r w:rsidRPr="00057DC7">
              <w:rPr>
                <w:rFonts w:cstheme="minorHAnsi"/>
                <w:b/>
                <w:sz w:val="20"/>
                <w:szCs w:val="20"/>
              </w:rPr>
              <w:t>Personal, Social and Emotional Developmen</w:t>
            </w:r>
            <w:r>
              <w:rPr>
                <w:rFonts w:cstheme="minorHAnsi"/>
                <w:b/>
                <w:sz w:val="20"/>
                <w:szCs w:val="20"/>
              </w:rPr>
              <w:t>t</w:t>
            </w:r>
          </w:p>
          <w:p w14:paraId="58486E83" w14:textId="76282491" w:rsidR="00E1427D" w:rsidRDefault="00E1427D"/>
        </w:tc>
        <w:tc>
          <w:tcPr>
            <w:tcW w:w="6526" w:type="dxa"/>
            <w:gridSpan w:val="2"/>
          </w:tcPr>
          <w:p w14:paraId="52EEADD0" w14:textId="77777777" w:rsidR="00DD2863" w:rsidRPr="00057DC7" w:rsidRDefault="00DD2863" w:rsidP="00DD2863">
            <w:pPr>
              <w:rPr>
                <w:rFonts w:cstheme="minorHAnsi"/>
                <w:sz w:val="16"/>
                <w:szCs w:val="16"/>
              </w:rPr>
            </w:pPr>
            <w:r w:rsidRPr="00057DC7">
              <w:rPr>
                <w:rFonts w:cstheme="minorHAnsi"/>
                <w:sz w:val="16"/>
                <w:szCs w:val="16"/>
              </w:rPr>
              <w:t xml:space="preserve">A great emphasis will be placed on PSED this term. </w:t>
            </w:r>
          </w:p>
          <w:p w14:paraId="298EF4F5" w14:textId="77777777" w:rsidR="00DD2863" w:rsidRDefault="00DD2863" w:rsidP="00DD2863">
            <w:pPr>
              <w:numPr>
                <w:ilvl w:val="0"/>
                <w:numId w:val="4"/>
              </w:numPr>
              <w:suppressAutoHyphens/>
              <w:rPr>
                <w:rFonts w:cstheme="minorHAnsi"/>
                <w:sz w:val="16"/>
                <w:szCs w:val="16"/>
              </w:rPr>
            </w:pPr>
            <w:r>
              <w:rPr>
                <w:rFonts w:cstheme="minorHAnsi"/>
                <w:sz w:val="16"/>
                <w:szCs w:val="16"/>
              </w:rPr>
              <w:t>Transitioning into a new school and developing understanding of new measures to keeping safe (COVID specific).</w:t>
            </w:r>
          </w:p>
          <w:p w14:paraId="6C582029" w14:textId="77777777" w:rsidR="00DD2863" w:rsidRPr="00057DC7" w:rsidRDefault="00DD2863" w:rsidP="00DD2863">
            <w:pPr>
              <w:numPr>
                <w:ilvl w:val="0"/>
                <w:numId w:val="4"/>
              </w:numPr>
              <w:suppressAutoHyphens/>
              <w:rPr>
                <w:rFonts w:cstheme="minorHAnsi"/>
                <w:sz w:val="16"/>
                <w:szCs w:val="16"/>
              </w:rPr>
            </w:pPr>
            <w:r w:rsidRPr="00057DC7">
              <w:rPr>
                <w:rFonts w:cstheme="minorHAnsi"/>
                <w:sz w:val="16"/>
                <w:szCs w:val="16"/>
              </w:rPr>
              <w:t>Promoting independence, hanging up/ fastening own coat, going to the toilet and getting dressed for PE.</w:t>
            </w:r>
          </w:p>
          <w:p w14:paraId="0BD6B7D7" w14:textId="77777777" w:rsidR="00DD2863" w:rsidRPr="00057DC7" w:rsidRDefault="00DD2863" w:rsidP="00DD2863">
            <w:pPr>
              <w:numPr>
                <w:ilvl w:val="0"/>
                <w:numId w:val="4"/>
              </w:numPr>
              <w:suppressAutoHyphens/>
              <w:rPr>
                <w:rFonts w:cstheme="minorHAnsi"/>
                <w:sz w:val="16"/>
                <w:szCs w:val="16"/>
              </w:rPr>
            </w:pPr>
            <w:r w:rsidRPr="00057DC7">
              <w:rPr>
                <w:rFonts w:cstheme="minorHAnsi"/>
                <w:sz w:val="16"/>
                <w:szCs w:val="16"/>
              </w:rPr>
              <w:t>Friendships and what makes a good friend.</w:t>
            </w:r>
          </w:p>
          <w:p w14:paraId="475758CB" w14:textId="77777777" w:rsidR="00DD2863" w:rsidRPr="00057DC7" w:rsidRDefault="00DD2863" w:rsidP="00DD2863">
            <w:pPr>
              <w:numPr>
                <w:ilvl w:val="0"/>
                <w:numId w:val="4"/>
              </w:numPr>
              <w:suppressAutoHyphens/>
              <w:rPr>
                <w:rFonts w:cstheme="minorHAnsi"/>
                <w:sz w:val="16"/>
                <w:szCs w:val="16"/>
              </w:rPr>
            </w:pPr>
            <w:r w:rsidRPr="00057DC7">
              <w:rPr>
                <w:rFonts w:cstheme="minorHAnsi"/>
                <w:sz w:val="16"/>
                <w:szCs w:val="16"/>
              </w:rPr>
              <w:t>How we should treat others with respect.</w:t>
            </w:r>
          </w:p>
          <w:p w14:paraId="7CF64B98" w14:textId="77777777" w:rsidR="00DD2863" w:rsidRPr="00057DC7" w:rsidRDefault="00DD2863" w:rsidP="00DD2863">
            <w:pPr>
              <w:numPr>
                <w:ilvl w:val="0"/>
                <w:numId w:val="4"/>
              </w:numPr>
              <w:suppressAutoHyphens/>
              <w:rPr>
                <w:rFonts w:cstheme="minorHAnsi"/>
                <w:sz w:val="16"/>
                <w:szCs w:val="16"/>
              </w:rPr>
            </w:pPr>
            <w:r w:rsidRPr="00057DC7">
              <w:rPr>
                <w:rFonts w:cstheme="minorHAnsi"/>
                <w:sz w:val="16"/>
                <w:szCs w:val="16"/>
              </w:rPr>
              <w:t>Using manners, when should we say please and thank you? Why do we use manners?</w:t>
            </w:r>
          </w:p>
          <w:p w14:paraId="0FBEFCFC" w14:textId="77777777" w:rsidR="00DD2863" w:rsidRPr="00057DC7" w:rsidRDefault="00DD2863" w:rsidP="00DD2863">
            <w:pPr>
              <w:numPr>
                <w:ilvl w:val="0"/>
                <w:numId w:val="4"/>
              </w:numPr>
              <w:suppressAutoHyphens/>
              <w:rPr>
                <w:rFonts w:cstheme="minorHAnsi"/>
                <w:sz w:val="16"/>
                <w:szCs w:val="16"/>
              </w:rPr>
            </w:pPr>
            <w:r w:rsidRPr="00057DC7">
              <w:rPr>
                <w:rFonts w:cstheme="minorHAnsi"/>
                <w:sz w:val="16"/>
                <w:szCs w:val="16"/>
              </w:rPr>
              <w:t>Exploring feelings, why do I feel sad, happy, and angry?</w:t>
            </w:r>
          </w:p>
          <w:p w14:paraId="2CFBFF47" w14:textId="77777777" w:rsidR="00DD2863" w:rsidRPr="00057DC7" w:rsidRDefault="00DD2863" w:rsidP="00DD2863">
            <w:pPr>
              <w:numPr>
                <w:ilvl w:val="0"/>
                <w:numId w:val="4"/>
              </w:numPr>
              <w:suppressAutoHyphens/>
              <w:rPr>
                <w:rFonts w:cstheme="minorHAnsi"/>
                <w:sz w:val="16"/>
                <w:szCs w:val="16"/>
              </w:rPr>
            </w:pPr>
            <w:r w:rsidRPr="00057DC7">
              <w:rPr>
                <w:rFonts w:cstheme="minorHAnsi"/>
                <w:sz w:val="16"/>
                <w:szCs w:val="16"/>
              </w:rPr>
              <w:t>Working with others, how to take turns, listening to others and listening to others and understanding other opinions.</w:t>
            </w:r>
          </w:p>
          <w:p w14:paraId="01E79DA3" w14:textId="77777777" w:rsidR="005B375A" w:rsidRDefault="00DD2863" w:rsidP="004F093C">
            <w:pPr>
              <w:numPr>
                <w:ilvl w:val="0"/>
                <w:numId w:val="4"/>
              </w:numPr>
              <w:suppressAutoHyphens/>
              <w:rPr>
                <w:rFonts w:cstheme="minorHAnsi"/>
                <w:sz w:val="16"/>
                <w:szCs w:val="16"/>
              </w:rPr>
            </w:pPr>
            <w:r w:rsidRPr="00057DC7">
              <w:rPr>
                <w:rFonts w:cstheme="minorHAnsi"/>
                <w:sz w:val="16"/>
                <w:szCs w:val="16"/>
              </w:rPr>
              <w:t>Taking care of resources and equipment.</w:t>
            </w:r>
          </w:p>
          <w:p w14:paraId="2767FF5C" w14:textId="77777777" w:rsidR="00DD2863" w:rsidRDefault="00DD2863" w:rsidP="00DD2863">
            <w:pPr>
              <w:suppressAutoHyphens/>
              <w:ind w:left="720"/>
              <w:rPr>
                <w:rFonts w:cstheme="minorHAnsi"/>
                <w:sz w:val="16"/>
                <w:szCs w:val="16"/>
              </w:rPr>
            </w:pPr>
          </w:p>
          <w:p w14:paraId="6DC48D4D" w14:textId="3205E67C" w:rsidR="00DD2863" w:rsidRPr="00DD2863" w:rsidRDefault="00DD2863" w:rsidP="00DD2863">
            <w:pPr>
              <w:suppressAutoHyphens/>
              <w:ind w:left="720"/>
              <w:rPr>
                <w:rFonts w:cstheme="minorHAnsi"/>
                <w:sz w:val="16"/>
                <w:szCs w:val="16"/>
              </w:rPr>
            </w:pPr>
          </w:p>
        </w:tc>
        <w:tc>
          <w:tcPr>
            <w:tcW w:w="1570" w:type="dxa"/>
          </w:tcPr>
          <w:p w14:paraId="191116EA" w14:textId="45AA668E" w:rsidR="00DD2863" w:rsidRPr="00057DC7" w:rsidRDefault="00DD2863" w:rsidP="00DD2863">
            <w:pPr>
              <w:rPr>
                <w:rFonts w:cstheme="minorHAnsi"/>
                <w:b/>
              </w:rPr>
            </w:pPr>
            <w:r w:rsidRPr="00057DC7">
              <w:rPr>
                <w:rFonts w:cstheme="minorHAnsi"/>
                <w:b/>
              </w:rPr>
              <w:t>Literacy</w:t>
            </w:r>
          </w:p>
          <w:p w14:paraId="286DAA86" w14:textId="3E84528B" w:rsidR="00E1427D" w:rsidRDefault="00E1427D"/>
        </w:tc>
        <w:tc>
          <w:tcPr>
            <w:tcW w:w="5105" w:type="dxa"/>
          </w:tcPr>
          <w:p w14:paraId="3E2D3D82" w14:textId="77777777" w:rsidR="00DD2863" w:rsidRPr="001C132A" w:rsidRDefault="00DD2863" w:rsidP="00DD2863">
            <w:pPr>
              <w:numPr>
                <w:ilvl w:val="0"/>
                <w:numId w:val="5"/>
              </w:numPr>
              <w:rPr>
                <w:rFonts w:eastAsia="Times New Roman" w:cstheme="minorHAnsi"/>
                <w:b/>
                <w:sz w:val="16"/>
                <w:szCs w:val="16"/>
                <w:u w:val="single"/>
              </w:rPr>
            </w:pPr>
            <w:r w:rsidRPr="00057DC7">
              <w:rPr>
                <w:rFonts w:eastAsia="Times New Roman" w:cstheme="minorHAnsi"/>
                <w:sz w:val="16"/>
                <w:szCs w:val="16"/>
              </w:rPr>
              <w:t>Sharing texts &amp; relating to own feelings &amp; views</w:t>
            </w:r>
          </w:p>
          <w:p w14:paraId="689D7107" w14:textId="77777777" w:rsidR="00DD2863" w:rsidRPr="00057DC7" w:rsidRDefault="00DD2863" w:rsidP="00DD2863">
            <w:pPr>
              <w:numPr>
                <w:ilvl w:val="0"/>
                <w:numId w:val="5"/>
              </w:numPr>
              <w:rPr>
                <w:rFonts w:eastAsia="Times New Roman" w:cstheme="minorHAnsi"/>
                <w:b/>
                <w:sz w:val="16"/>
                <w:szCs w:val="16"/>
                <w:u w:val="single"/>
              </w:rPr>
            </w:pPr>
            <w:r>
              <w:rPr>
                <w:rFonts w:eastAsia="Times New Roman" w:cstheme="minorHAnsi"/>
                <w:sz w:val="16"/>
                <w:szCs w:val="16"/>
              </w:rPr>
              <w:t>Mark making</w:t>
            </w:r>
          </w:p>
          <w:p w14:paraId="7B05FA59" w14:textId="77777777" w:rsidR="00DD2863" w:rsidRPr="00057DC7" w:rsidRDefault="00DD2863" w:rsidP="00DD2863">
            <w:pPr>
              <w:numPr>
                <w:ilvl w:val="0"/>
                <w:numId w:val="5"/>
              </w:numPr>
              <w:rPr>
                <w:rFonts w:eastAsia="Times New Roman" w:cstheme="minorHAnsi"/>
                <w:b/>
                <w:sz w:val="16"/>
                <w:szCs w:val="16"/>
                <w:u w:val="single"/>
              </w:rPr>
            </w:pPr>
            <w:r w:rsidRPr="00057DC7">
              <w:rPr>
                <w:rFonts w:eastAsia="Times New Roman" w:cstheme="minorHAnsi"/>
                <w:sz w:val="16"/>
                <w:szCs w:val="16"/>
              </w:rPr>
              <w:t>Sequencing stories</w:t>
            </w:r>
          </w:p>
          <w:p w14:paraId="2F621C3F" w14:textId="77777777" w:rsidR="00DD2863" w:rsidRPr="00057DC7" w:rsidRDefault="00DD2863" w:rsidP="00DD2863">
            <w:pPr>
              <w:numPr>
                <w:ilvl w:val="0"/>
                <w:numId w:val="5"/>
              </w:numPr>
              <w:rPr>
                <w:rFonts w:eastAsia="Times New Roman" w:cstheme="minorHAnsi"/>
                <w:b/>
                <w:sz w:val="16"/>
                <w:szCs w:val="16"/>
                <w:u w:val="single"/>
              </w:rPr>
            </w:pPr>
            <w:r>
              <w:rPr>
                <w:rFonts w:eastAsia="Times New Roman" w:cstheme="minorHAnsi"/>
                <w:sz w:val="16"/>
                <w:szCs w:val="16"/>
              </w:rPr>
              <w:t>Learning about p</w:t>
            </w:r>
            <w:r w:rsidRPr="00057DC7">
              <w:rPr>
                <w:rFonts w:eastAsia="Times New Roman" w:cstheme="minorHAnsi"/>
                <w:sz w:val="16"/>
                <w:szCs w:val="16"/>
              </w:rPr>
              <w:t xml:space="preserve">rint </w:t>
            </w:r>
            <w:r>
              <w:rPr>
                <w:rFonts w:eastAsia="Times New Roman" w:cstheme="minorHAnsi"/>
                <w:sz w:val="16"/>
                <w:szCs w:val="16"/>
              </w:rPr>
              <w:t xml:space="preserve">which is </w:t>
            </w:r>
            <w:r w:rsidRPr="00057DC7">
              <w:rPr>
                <w:rFonts w:eastAsia="Times New Roman" w:cstheme="minorHAnsi"/>
                <w:sz w:val="16"/>
                <w:szCs w:val="16"/>
              </w:rPr>
              <w:t>all around us</w:t>
            </w:r>
          </w:p>
          <w:p w14:paraId="61E276B9" w14:textId="77777777" w:rsidR="00DD2863" w:rsidRPr="00057DC7" w:rsidRDefault="00DD2863" w:rsidP="00DD2863">
            <w:pPr>
              <w:numPr>
                <w:ilvl w:val="0"/>
                <w:numId w:val="5"/>
              </w:numPr>
              <w:rPr>
                <w:rFonts w:eastAsia="Times New Roman" w:cstheme="minorHAnsi"/>
                <w:b/>
                <w:sz w:val="16"/>
                <w:szCs w:val="16"/>
                <w:u w:val="single"/>
              </w:rPr>
            </w:pPr>
            <w:r w:rsidRPr="00057DC7">
              <w:rPr>
                <w:rFonts w:eastAsia="Times New Roman" w:cstheme="minorHAnsi"/>
                <w:sz w:val="16"/>
                <w:szCs w:val="16"/>
              </w:rPr>
              <w:t>1-1 reading and daily phonic sessions</w:t>
            </w:r>
          </w:p>
          <w:p w14:paraId="7A5DF48C" w14:textId="1E6C5EFA" w:rsidR="00F976E5" w:rsidRDefault="00F976E5" w:rsidP="00DD2863"/>
        </w:tc>
      </w:tr>
      <w:tr w:rsidR="00E1427D" w14:paraId="52E6EFDE" w14:textId="77777777" w:rsidTr="00DD2863">
        <w:trPr>
          <w:trHeight w:val="2104"/>
        </w:trPr>
        <w:tc>
          <w:tcPr>
            <w:tcW w:w="1536" w:type="dxa"/>
          </w:tcPr>
          <w:p w14:paraId="772456CB" w14:textId="20B3B171" w:rsidR="00DD2863" w:rsidRPr="00057DC7" w:rsidRDefault="00DD2863" w:rsidP="00DD2863">
            <w:pPr>
              <w:rPr>
                <w:rFonts w:cstheme="minorHAnsi"/>
                <w:b/>
                <w:sz w:val="20"/>
                <w:szCs w:val="20"/>
              </w:rPr>
            </w:pPr>
            <w:r w:rsidRPr="00057DC7">
              <w:rPr>
                <w:rFonts w:cstheme="minorHAnsi"/>
                <w:b/>
                <w:sz w:val="20"/>
                <w:szCs w:val="20"/>
              </w:rPr>
              <w:t>Communication and Language</w:t>
            </w:r>
          </w:p>
          <w:p w14:paraId="7DBA642E" w14:textId="61AE9FED" w:rsidR="00E1427D" w:rsidRDefault="00E1427D"/>
        </w:tc>
        <w:tc>
          <w:tcPr>
            <w:tcW w:w="6526" w:type="dxa"/>
            <w:gridSpan w:val="2"/>
          </w:tcPr>
          <w:p w14:paraId="6006D94E" w14:textId="00E5D0F0" w:rsidR="00DD2863" w:rsidRPr="00057DC7" w:rsidRDefault="00DD2863" w:rsidP="00DD2863">
            <w:pPr>
              <w:rPr>
                <w:rFonts w:cstheme="minorHAnsi"/>
                <w:sz w:val="16"/>
                <w:szCs w:val="16"/>
              </w:rPr>
            </w:pPr>
            <w:r w:rsidRPr="00057DC7">
              <w:rPr>
                <w:rFonts w:cstheme="minorHAnsi"/>
                <w:sz w:val="16"/>
                <w:szCs w:val="16"/>
              </w:rPr>
              <w:t>This term the class will have the opportunity to talk about themselves to the class and what they are interested in, along with listening to a range of stories and songs. They will begin to develop an awareness of rhymes and will take part in Talk for Writing activities.</w:t>
            </w:r>
          </w:p>
          <w:p w14:paraId="01CB6ED7" w14:textId="77777777" w:rsidR="00DD2863" w:rsidRDefault="00DD2863" w:rsidP="00DD2863">
            <w:pPr>
              <w:rPr>
                <w:rFonts w:cstheme="minorHAnsi"/>
                <w:sz w:val="16"/>
                <w:szCs w:val="16"/>
              </w:rPr>
            </w:pPr>
            <w:r w:rsidRPr="00057DC7">
              <w:rPr>
                <w:rFonts w:cstheme="minorHAnsi"/>
                <w:sz w:val="16"/>
                <w:szCs w:val="16"/>
              </w:rPr>
              <w:t>The class will be introduced to the new topic through a range of circle time sessions that will enhance and provide opportunities to develop speaking, listening and questioning skills. The role play area will be primarily changed into a home corner allowing children to develop speech, language and communicating skills through imaginative play, although this will change on a weekly basis to incorporate the topics being covered that week.</w:t>
            </w:r>
          </w:p>
          <w:p w14:paraId="198C2F79" w14:textId="77777777" w:rsidR="00DD2863" w:rsidRDefault="00DD2863" w:rsidP="00DD2863">
            <w:pPr>
              <w:rPr>
                <w:rFonts w:cstheme="minorHAnsi"/>
                <w:sz w:val="16"/>
                <w:szCs w:val="16"/>
              </w:rPr>
            </w:pPr>
            <w:r w:rsidRPr="00057DC7">
              <w:rPr>
                <w:rFonts w:cstheme="minorHAnsi"/>
                <w:sz w:val="16"/>
                <w:szCs w:val="16"/>
              </w:rPr>
              <w:t>The children will develop their communication skills and learn how to communicate effectively with their peers and adults.  The children will use a wide range of communication, speaking and listening props such as puppets, masks, small world characters, talking tins ad recording devices</w:t>
            </w:r>
            <w:r>
              <w:rPr>
                <w:rFonts w:cstheme="minorHAnsi"/>
                <w:sz w:val="16"/>
                <w:szCs w:val="16"/>
              </w:rPr>
              <w:t>.</w:t>
            </w:r>
          </w:p>
          <w:p w14:paraId="5F9E587F" w14:textId="77777777" w:rsidR="00DD2863" w:rsidRDefault="00DD2863" w:rsidP="00DD2863">
            <w:pPr>
              <w:rPr>
                <w:rFonts w:cstheme="minorHAnsi"/>
                <w:sz w:val="16"/>
                <w:szCs w:val="16"/>
              </w:rPr>
            </w:pPr>
          </w:p>
          <w:p w14:paraId="72A23AA3" w14:textId="5BBC3DDE" w:rsidR="00DD2863" w:rsidRPr="00DD2863" w:rsidRDefault="00DD2863" w:rsidP="00DD2863">
            <w:pPr>
              <w:rPr>
                <w:rFonts w:cstheme="minorHAnsi"/>
                <w:sz w:val="16"/>
                <w:szCs w:val="16"/>
              </w:rPr>
            </w:pPr>
          </w:p>
        </w:tc>
        <w:tc>
          <w:tcPr>
            <w:tcW w:w="1570" w:type="dxa"/>
          </w:tcPr>
          <w:p w14:paraId="4C3C128D" w14:textId="352D1C8B" w:rsidR="00DD2863" w:rsidRPr="00057DC7" w:rsidRDefault="00DD2863" w:rsidP="00DD2863">
            <w:pPr>
              <w:rPr>
                <w:rFonts w:cstheme="minorHAnsi"/>
                <w:b/>
              </w:rPr>
            </w:pPr>
            <w:r w:rsidRPr="00057DC7">
              <w:rPr>
                <w:rFonts w:cstheme="minorHAnsi"/>
                <w:b/>
              </w:rPr>
              <w:t>Mathematics</w:t>
            </w:r>
          </w:p>
          <w:p w14:paraId="54B0633E" w14:textId="775B62A5" w:rsidR="00E1427D" w:rsidRDefault="00E1427D"/>
        </w:tc>
        <w:tc>
          <w:tcPr>
            <w:tcW w:w="5105" w:type="dxa"/>
          </w:tcPr>
          <w:p w14:paraId="0D9F56BE" w14:textId="77777777" w:rsidR="00DD2863" w:rsidRPr="00057DC7" w:rsidRDefault="00DD2863" w:rsidP="00DD2863">
            <w:pPr>
              <w:numPr>
                <w:ilvl w:val="0"/>
                <w:numId w:val="6"/>
              </w:numPr>
              <w:rPr>
                <w:rFonts w:eastAsia="Times New Roman" w:cstheme="minorHAnsi"/>
                <w:sz w:val="16"/>
                <w:szCs w:val="16"/>
              </w:rPr>
            </w:pPr>
            <w:r w:rsidRPr="00057DC7">
              <w:rPr>
                <w:rFonts w:eastAsia="Times New Roman" w:cstheme="minorHAnsi"/>
                <w:sz w:val="16"/>
                <w:szCs w:val="16"/>
                <w:u w:val="single"/>
              </w:rPr>
              <w:t>Numbers:</w:t>
            </w:r>
            <w:r w:rsidRPr="00057DC7">
              <w:rPr>
                <w:rFonts w:eastAsia="Times New Roman" w:cstheme="minorHAnsi"/>
                <w:sz w:val="16"/>
                <w:szCs w:val="16"/>
              </w:rPr>
              <w:t xml:space="preserve"> </w:t>
            </w:r>
          </w:p>
          <w:p w14:paraId="34CF7B5C" w14:textId="77777777" w:rsidR="00DD2863" w:rsidRPr="00057DC7" w:rsidRDefault="00DD2863" w:rsidP="00DD2863">
            <w:pPr>
              <w:numPr>
                <w:ilvl w:val="0"/>
                <w:numId w:val="6"/>
              </w:numPr>
              <w:rPr>
                <w:rFonts w:eastAsia="Times New Roman" w:cstheme="minorHAnsi"/>
                <w:sz w:val="16"/>
                <w:szCs w:val="16"/>
              </w:rPr>
            </w:pPr>
            <w:r w:rsidRPr="00057DC7">
              <w:rPr>
                <w:rFonts w:eastAsia="Times New Roman" w:cstheme="minorHAnsi"/>
                <w:sz w:val="16"/>
                <w:szCs w:val="16"/>
              </w:rPr>
              <w:t>Counting accurately</w:t>
            </w:r>
          </w:p>
          <w:p w14:paraId="16BC4514" w14:textId="77777777" w:rsidR="00DD2863" w:rsidRPr="00057DC7" w:rsidRDefault="00DD2863" w:rsidP="00DD2863">
            <w:pPr>
              <w:pStyle w:val="ListParagraph"/>
              <w:numPr>
                <w:ilvl w:val="0"/>
                <w:numId w:val="6"/>
              </w:numPr>
              <w:spacing w:after="200" w:line="276" w:lineRule="auto"/>
              <w:rPr>
                <w:rFonts w:cstheme="minorHAnsi"/>
                <w:sz w:val="16"/>
                <w:szCs w:val="16"/>
              </w:rPr>
            </w:pPr>
            <w:r w:rsidRPr="00057DC7">
              <w:rPr>
                <w:rFonts w:cstheme="minorHAnsi"/>
                <w:sz w:val="16"/>
                <w:szCs w:val="16"/>
              </w:rPr>
              <w:t xml:space="preserve">Matching sets of objects that represent the number </w:t>
            </w:r>
          </w:p>
          <w:p w14:paraId="4FB2BCC6" w14:textId="77777777" w:rsidR="00DD2863" w:rsidRPr="00057DC7" w:rsidRDefault="00DD2863" w:rsidP="00DD2863">
            <w:pPr>
              <w:pStyle w:val="ListParagraph"/>
              <w:numPr>
                <w:ilvl w:val="0"/>
                <w:numId w:val="6"/>
              </w:numPr>
              <w:spacing w:after="200" w:line="276" w:lineRule="auto"/>
              <w:rPr>
                <w:rFonts w:cstheme="minorHAnsi"/>
                <w:sz w:val="16"/>
                <w:szCs w:val="16"/>
              </w:rPr>
            </w:pPr>
            <w:r w:rsidRPr="00057DC7">
              <w:rPr>
                <w:rFonts w:eastAsia="Times New Roman" w:cstheme="minorHAnsi"/>
                <w:sz w:val="16"/>
                <w:szCs w:val="16"/>
              </w:rPr>
              <w:t>Finding pairs of numbers</w:t>
            </w:r>
          </w:p>
          <w:p w14:paraId="1700CDBA" w14:textId="77777777" w:rsidR="00DD2863" w:rsidRPr="00057DC7" w:rsidRDefault="00DD2863" w:rsidP="00DD2863">
            <w:pPr>
              <w:pStyle w:val="ListParagraph"/>
              <w:numPr>
                <w:ilvl w:val="0"/>
                <w:numId w:val="6"/>
              </w:numPr>
              <w:spacing w:after="200" w:line="276" w:lineRule="auto"/>
              <w:rPr>
                <w:rFonts w:cstheme="minorHAnsi"/>
                <w:sz w:val="16"/>
                <w:szCs w:val="16"/>
              </w:rPr>
            </w:pPr>
            <w:r w:rsidRPr="00057DC7">
              <w:rPr>
                <w:rFonts w:cstheme="minorHAnsi"/>
                <w:sz w:val="16"/>
                <w:szCs w:val="16"/>
              </w:rPr>
              <w:t>1 more and 1 less</w:t>
            </w:r>
          </w:p>
          <w:p w14:paraId="14E10B3A" w14:textId="77777777" w:rsidR="00DD2863" w:rsidRPr="00057DC7" w:rsidRDefault="00DD2863" w:rsidP="00DD2863">
            <w:pPr>
              <w:pStyle w:val="ListParagraph"/>
              <w:numPr>
                <w:ilvl w:val="0"/>
                <w:numId w:val="6"/>
              </w:numPr>
              <w:spacing w:after="200" w:line="276" w:lineRule="auto"/>
              <w:rPr>
                <w:rFonts w:cstheme="minorHAnsi"/>
                <w:sz w:val="16"/>
                <w:szCs w:val="16"/>
              </w:rPr>
            </w:pPr>
            <w:r w:rsidRPr="00057DC7">
              <w:rPr>
                <w:rFonts w:eastAsia="Times New Roman" w:cstheme="minorHAnsi"/>
                <w:sz w:val="16"/>
                <w:szCs w:val="16"/>
                <w:u w:val="single"/>
              </w:rPr>
              <w:t>Shape, space and measures:</w:t>
            </w:r>
          </w:p>
          <w:p w14:paraId="18785B75" w14:textId="77777777" w:rsidR="00DD2863" w:rsidRPr="00057DC7" w:rsidRDefault="00DD2863" w:rsidP="00DD2863">
            <w:pPr>
              <w:pStyle w:val="ListParagraph"/>
              <w:numPr>
                <w:ilvl w:val="0"/>
                <w:numId w:val="6"/>
              </w:numPr>
              <w:spacing w:after="200" w:line="276" w:lineRule="auto"/>
              <w:rPr>
                <w:rFonts w:cstheme="minorHAnsi"/>
                <w:sz w:val="16"/>
                <w:szCs w:val="16"/>
              </w:rPr>
            </w:pPr>
            <w:r w:rsidRPr="00057DC7">
              <w:rPr>
                <w:rFonts w:eastAsia="Times New Roman" w:cstheme="minorHAnsi"/>
                <w:sz w:val="16"/>
                <w:szCs w:val="16"/>
              </w:rPr>
              <w:t>Measuring &amp; comparing size</w:t>
            </w:r>
          </w:p>
          <w:p w14:paraId="5C59517F" w14:textId="77777777" w:rsidR="00DD2863" w:rsidRPr="00057DC7" w:rsidRDefault="00DD2863" w:rsidP="00DD2863">
            <w:pPr>
              <w:pStyle w:val="ListParagraph"/>
              <w:numPr>
                <w:ilvl w:val="0"/>
                <w:numId w:val="6"/>
              </w:numPr>
              <w:spacing w:after="200" w:line="276" w:lineRule="auto"/>
              <w:rPr>
                <w:rFonts w:cstheme="minorHAnsi"/>
                <w:sz w:val="16"/>
                <w:szCs w:val="16"/>
              </w:rPr>
            </w:pPr>
            <w:r w:rsidRPr="00057DC7">
              <w:rPr>
                <w:rFonts w:cstheme="minorHAnsi"/>
                <w:sz w:val="16"/>
                <w:szCs w:val="16"/>
              </w:rPr>
              <w:t>Sequencing and ordering</w:t>
            </w:r>
          </w:p>
          <w:p w14:paraId="0DDC2E3F" w14:textId="76B817D0" w:rsidR="00E1427D" w:rsidRPr="00DD2863" w:rsidRDefault="00DD2863" w:rsidP="00DD2863">
            <w:pPr>
              <w:pStyle w:val="ListParagraph"/>
              <w:numPr>
                <w:ilvl w:val="0"/>
                <w:numId w:val="6"/>
              </w:numPr>
              <w:spacing w:after="200" w:line="276" w:lineRule="auto"/>
              <w:rPr>
                <w:rFonts w:cstheme="minorHAnsi"/>
                <w:sz w:val="16"/>
                <w:szCs w:val="16"/>
              </w:rPr>
            </w:pPr>
            <w:r w:rsidRPr="00057DC7">
              <w:rPr>
                <w:rFonts w:cstheme="minorHAnsi"/>
                <w:sz w:val="16"/>
                <w:szCs w:val="16"/>
              </w:rPr>
              <w:t>Everyday words to describe shapes &amp; position</w:t>
            </w:r>
          </w:p>
        </w:tc>
      </w:tr>
      <w:tr w:rsidR="00E1427D" w14:paraId="0AD5BD16" w14:textId="77777777" w:rsidTr="00DD2863">
        <w:trPr>
          <w:trHeight w:val="788"/>
        </w:trPr>
        <w:tc>
          <w:tcPr>
            <w:tcW w:w="1536" w:type="dxa"/>
          </w:tcPr>
          <w:p w14:paraId="715249E3" w14:textId="28AB10A6" w:rsidR="00DD2863" w:rsidRPr="00057DC7" w:rsidRDefault="00DD2863" w:rsidP="00DD2863">
            <w:pPr>
              <w:rPr>
                <w:rFonts w:cstheme="minorHAnsi"/>
                <w:b/>
                <w:sz w:val="20"/>
                <w:szCs w:val="20"/>
              </w:rPr>
            </w:pPr>
            <w:r w:rsidRPr="00057DC7">
              <w:rPr>
                <w:rFonts w:cstheme="minorHAnsi"/>
                <w:b/>
                <w:sz w:val="20"/>
                <w:szCs w:val="20"/>
              </w:rPr>
              <w:t>Physical Development</w:t>
            </w:r>
          </w:p>
          <w:p w14:paraId="008CEE58" w14:textId="6C867563" w:rsidR="00E1427D" w:rsidRDefault="00E1427D"/>
        </w:tc>
        <w:tc>
          <w:tcPr>
            <w:tcW w:w="6526" w:type="dxa"/>
            <w:gridSpan w:val="2"/>
          </w:tcPr>
          <w:p w14:paraId="45EFEB59" w14:textId="77777777" w:rsidR="00DD2863" w:rsidRPr="00057DC7" w:rsidRDefault="00DD2863" w:rsidP="00DD2863">
            <w:pPr>
              <w:pStyle w:val="ListParagraph"/>
              <w:ind w:left="0"/>
              <w:rPr>
                <w:rFonts w:cstheme="minorHAnsi"/>
                <w:sz w:val="16"/>
                <w:szCs w:val="16"/>
              </w:rPr>
            </w:pPr>
            <w:r w:rsidRPr="00057DC7">
              <w:rPr>
                <w:rFonts w:eastAsia="Times New Roman" w:cstheme="minorHAnsi"/>
                <w:sz w:val="16"/>
                <w:szCs w:val="16"/>
              </w:rPr>
              <w:t xml:space="preserve">Children will take part in both indoor and outdoor activities that focus on fine and gross motor development. These activities will involve using a variety of equipment </w:t>
            </w:r>
            <w:r w:rsidRPr="00057DC7">
              <w:rPr>
                <w:rFonts w:cstheme="minorHAnsi"/>
                <w:sz w:val="16"/>
                <w:szCs w:val="16"/>
              </w:rPr>
              <w:t>such as threading, playdough, tweezers, using scissors, games and mark making.</w:t>
            </w:r>
          </w:p>
          <w:p w14:paraId="20249CF6" w14:textId="77777777" w:rsidR="00DD2863" w:rsidRPr="00057DC7" w:rsidRDefault="00DD2863" w:rsidP="00DD2863">
            <w:pPr>
              <w:pStyle w:val="ListParagraph"/>
              <w:ind w:left="0"/>
              <w:rPr>
                <w:rFonts w:cstheme="minorHAnsi"/>
                <w:sz w:val="16"/>
                <w:szCs w:val="16"/>
              </w:rPr>
            </w:pPr>
          </w:p>
          <w:p w14:paraId="37A644DC" w14:textId="1A4F9F14" w:rsidR="00DD2863" w:rsidRPr="00057DC7" w:rsidRDefault="00DD2863" w:rsidP="00DD2863">
            <w:pPr>
              <w:pStyle w:val="ListParagraph"/>
              <w:ind w:left="0"/>
              <w:rPr>
                <w:rFonts w:cstheme="minorHAnsi"/>
                <w:sz w:val="16"/>
                <w:szCs w:val="16"/>
              </w:rPr>
            </w:pPr>
            <w:r w:rsidRPr="00057DC7">
              <w:rPr>
                <w:rFonts w:cstheme="minorHAnsi"/>
                <w:sz w:val="16"/>
                <w:szCs w:val="16"/>
              </w:rPr>
              <w:t xml:space="preserve">They will also be exploring how we use our play equipment safely (this will be modelled throughout the half term) and will learn how to play with outdoor equipment freely along with learning how to use it sensibly and appropriately. Both the teacher and TA’s will model how to throw, catch, bounce, roll and kick with children developing good control and coordination in </w:t>
            </w:r>
            <w:r w:rsidRPr="00057DC7">
              <w:rPr>
                <w:rFonts w:cstheme="minorHAnsi"/>
                <w:sz w:val="16"/>
                <w:szCs w:val="16"/>
              </w:rPr>
              <w:lastRenderedPageBreak/>
              <w:t>large- and small-scale</w:t>
            </w:r>
            <w:r w:rsidRPr="00057DC7">
              <w:rPr>
                <w:rFonts w:cstheme="minorHAnsi"/>
                <w:sz w:val="16"/>
                <w:szCs w:val="16"/>
              </w:rPr>
              <w:t xml:space="preserve"> movements.</w:t>
            </w:r>
            <w:r>
              <w:rPr>
                <w:rFonts w:cstheme="minorHAnsi"/>
                <w:sz w:val="16"/>
                <w:szCs w:val="16"/>
              </w:rPr>
              <w:t xml:space="preserve"> </w:t>
            </w:r>
            <w:r>
              <w:rPr>
                <w:rFonts w:cstheme="minorHAnsi"/>
                <w:sz w:val="16"/>
                <w:szCs w:val="16"/>
              </w:rPr>
              <w:t>They will also focus on</w:t>
            </w:r>
            <w:r w:rsidRPr="00057DC7">
              <w:rPr>
                <w:rFonts w:cstheme="minorHAnsi"/>
                <w:sz w:val="16"/>
                <w:szCs w:val="16"/>
              </w:rPr>
              <w:t xml:space="preserve"> dressing themselves for P.E and outdoor learning.</w:t>
            </w:r>
          </w:p>
          <w:p w14:paraId="00AC8E4F" w14:textId="77777777" w:rsidR="00DD2863" w:rsidRPr="00057DC7" w:rsidRDefault="00DD2863" w:rsidP="00DD2863">
            <w:pPr>
              <w:pStyle w:val="ListParagraph"/>
              <w:ind w:left="0"/>
              <w:rPr>
                <w:rFonts w:cstheme="minorHAnsi"/>
                <w:sz w:val="16"/>
                <w:szCs w:val="16"/>
              </w:rPr>
            </w:pPr>
          </w:p>
          <w:p w14:paraId="76DC0CC4" w14:textId="77777777" w:rsidR="00DD2863" w:rsidRDefault="00DD2863" w:rsidP="00DD2863">
            <w:pPr>
              <w:pStyle w:val="ListParagraph"/>
              <w:ind w:left="0"/>
              <w:rPr>
                <w:rFonts w:cstheme="minorHAnsi"/>
                <w:sz w:val="16"/>
                <w:szCs w:val="16"/>
              </w:rPr>
            </w:pPr>
            <w:r w:rsidRPr="00057DC7">
              <w:rPr>
                <w:rFonts w:cstheme="minorHAnsi"/>
                <w:sz w:val="16"/>
                <w:szCs w:val="16"/>
              </w:rPr>
              <w:t>There will a prime focus placed on</w:t>
            </w:r>
            <w:r>
              <w:rPr>
                <w:rFonts w:cstheme="minorHAnsi"/>
                <w:sz w:val="16"/>
                <w:szCs w:val="16"/>
              </w:rPr>
              <w:t xml:space="preserve"> personal hygiene and washing hands correctly. </w:t>
            </w:r>
          </w:p>
          <w:p w14:paraId="5394DC33" w14:textId="77777777" w:rsidR="00F976E5" w:rsidRDefault="00F976E5" w:rsidP="00DD2863">
            <w:pPr>
              <w:pStyle w:val="ListParagraph"/>
              <w:ind w:left="0"/>
              <w:rPr>
                <w:rFonts w:cstheme="minorHAnsi"/>
                <w:sz w:val="16"/>
                <w:szCs w:val="16"/>
              </w:rPr>
            </w:pPr>
          </w:p>
          <w:p w14:paraId="4D13E858" w14:textId="58B5DAB9" w:rsidR="00DD2863" w:rsidRPr="00DD2863" w:rsidRDefault="00DD2863" w:rsidP="00DD2863">
            <w:pPr>
              <w:pStyle w:val="ListParagraph"/>
              <w:ind w:left="0"/>
              <w:rPr>
                <w:rFonts w:cstheme="minorHAnsi"/>
                <w:sz w:val="16"/>
                <w:szCs w:val="16"/>
              </w:rPr>
            </w:pPr>
          </w:p>
        </w:tc>
        <w:tc>
          <w:tcPr>
            <w:tcW w:w="1570" w:type="dxa"/>
          </w:tcPr>
          <w:p w14:paraId="16500C25" w14:textId="1EACDADD" w:rsidR="00DD2863" w:rsidRPr="00057DC7" w:rsidRDefault="00DD2863" w:rsidP="00DD2863">
            <w:pPr>
              <w:rPr>
                <w:rFonts w:cstheme="minorHAnsi"/>
                <w:b/>
              </w:rPr>
            </w:pPr>
            <w:r w:rsidRPr="00057DC7">
              <w:rPr>
                <w:rFonts w:cstheme="minorHAnsi"/>
                <w:b/>
              </w:rPr>
              <w:lastRenderedPageBreak/>
              <w:t>Understanding the World</w:t>
            </w:r>
          </w:p>
          <w:p w14:paraId="0FC56538" w14:textId="5FD6DBB9" w:rsidR="00E1427D" w:rsidRDefault="00E1427D"/>
        </w:tc>
        <w:tc>
          <w:tcPr>
            <w:tcW w:w="5105" w:type="dxa"/>
          </w:tcPr>
          <w:p w14:paraId="43EA8C52" w14:textId="77777777" w:rsidR="00DD2863" w:rsidRDefault="00DD2863" w:rsidP="00DD2863">
            <w:pPr>
              <w:numPr>
                <w:ilvl w:val="0"/>
                <w:numId w:val="5"/>
              </w:numPr>
              <w:rPr>
                <w:rFonts w:eastAsia="Times New Roman" w:cstheme="minorHAnsi"/>
                <w:sz w:val="16"/>
                <w:szCs w:val="16"/>
              </w:rPr>
            </w:pPr>
            <w:r w:rsidRPr="00057DC7">
              <w:rPr>
                <w:rFonts w:eastAsia="Times New Roman" w:cstheme="minorHAnsi"/>
                <w:sz w:val="16"/>
                <w:szCs w:val="16"/>
                <w:u w:val="single"/>
              </w:rPr>
              <w:t>The World:</w:t>
            </w:r>
            <w:r w:rsidRPr="00057DC7">
              <w:rPr>
                <w:rFonts w:eastAsia="Times New Roman" w:cstheme="minorHAnsi"/>
                <w:sz w:val="16"/>
                <w:szCs w:val="16"/>
              </w:rPr>
              <w:t xml:space="preserve"> Outdoor learning tasks using weather &amp; grounds as a resource (Monday am</w:t>
            </w:r>
            <w:r>
              <w:rPr>
                <w:rFonts w:eastAsia="Times New Roman" w:cstheme="minorHAnsi"/>
                <w:sz w:val="16"/>
                <w:szCs w:val="16"/>
              </w:rPr>
              <w:t>: Forest School</w:t>
            </w:r>
            <w:r w:rsidRPr="00057DC7">
              <w:rPr>
                <w:rFonts w:eastAsia="Times New Roman" w:cstheme="minorHAnsi"/>
                <w:sz w:val="16"/>
                <w:szCs w:val="16"/>
              </w:rPr>
              <w:t>)</w:t>
            </w:r>
          </w:p>
          <w:p w14:paraId="1815FD3C" w14:textId="77777777" w:rsidR="00DD2863" w:rsidRPr="00057DC7" w:rsidRDefault="00DD2863" w:rsidP="00DD2863">
            <w:pPr>
              <w:rPr>
                <w:rFonts w:eastAsia="Times New Roman" w:cstheme="minorHAnsi"/>
                <w:sz w:val="16"/>
                <w:szCs w:val="16"/>
              </w:rPr>
            </w:pPr>
          </w:p>
          <w:p w14:paraId="1EA0994D" w14:textId="77777777" w:rsidR="00DD2863" w:rsidRDefault="00DD2863" w:rsidP="00DD2863">
            <w:pPr>
              <w:numPr>
                <w:ilvl w:val="0"/>
                <w:numId w:val="5"/>
              </w:numPr>
              <w:rPr>
                <w:rFonts w:eastAsia="Times New Roman" w:cstheme="minorHAnsi"/>
                <w:sz w:val="16"/>
                <w:szCs w:val="16"/>
              </w:rPr>
            </w:pPr>
            <w:r w:rsidRPr="00057DC7">
              <w:rPr>
                <w:rFonts w:eastAsia="Times New Roman" w:cstheme="minorHAnsi"/>
                <w:sz w:val="16"/>
                <w:szCs w:val="16"/>
                <w:u w:val="single"/>
              </w:rPr>
              <w:t>Technology:</w:t>
            </w:r>
            <w:r w:rsidRPr="00057DC7">
              <w:rPr>
                <w:rFonts w:eastAsia="Times New Roman" w:cstheme="minorHAnsi"/>
                <w:sz w:val="16"/>
                <w:szCs w:val="16"/>
              </w:rPr>
              <w:t xml:space="preserve"> Basic mouse control &amp; </w:t>
            </w:r>
            <w:proofErr w:type="gramStart"/>
            <w:r w:rsidRPr="00057DC7">
              <w:rPr>
                <w:rFonts w:eastAsia="Times New Roman" w:cstheme="minorHAnsi"/>
                <w:sz w:val="16"/>
                <w:szCs w:val="16"/>
              </w:rPr>
              <w:t>every day</w:t>
            </w:r>
            <w:proofErr w:type="gramEnd"/>
            <w:r w:rsidRPr="00057DC7">
              <w:rPr>
                <w:rFonts w:eastAsia="Times New Roman" w:cstheme="minorHAnsi"/>
                <w:sz w:val="16"/>
                <w:szCs w:val="16"/>
              </w:rPr>
              <w:t xml:space="preserve"> technology</w:t>
            </w:r>
            <w:r>
              <w:rPr>
                <w:rFonts w:eastAsia="Times New Roman" w:cstheme="minorHAnsi"/>
                <w:sz w:val="16"/>
                <w:szCs w:val="16"/>
              </w:rPr>
              <w:t>, independent access to computers.</w:t>
            </w:r>
          </w:p>
          <w:p w14:paraId="1225E2C9" w14:textId="77777777" w:rsidR="00DD2863" w:rsidRPr="00057DC7" w:rsidRDefault="00DD2863" w:rsidP="00DD2863">
            <w:pPr>
              <w:rPr>
                <w:rFonts w:eastAsia="Times New Roman" w:cstheme="minorHAnsi"/>
                <w:sz w:val="16"/>
                <w:szCs w:val="16"/>
              </w:rPr>
            </w:pPr>
          </w:p>
          <w:p w14:paraId="5279FB41" w14:textId="77777777" w:rsidR="00DD2863" w:rsidRPr="00057DC7" w:rsidRDefault="00DD2863" w:rsidP="00DD2863">
            <w:pPr>
              <w:numPr>
                <w:ilvl w:val="0"/>
                <w:numId w:val="5"/>
              </w:numPr>
              <w:rPr>
                <w:rFonts w:eastAsia="Times New Roman" w:cstheme="minorHAnsi"/>
                <w:sz w:val="16"/>
                <w:szCs w:val="16"/>
              </w:rPr>
            </w:pPr>
            <w:r w:rsidRPr="00057DC7">
              <w:rPr>
                <w:rFonts w:eastAsia="Times New Roman" w:cstheme="minorHAnsi"/>
                <w:sz w:val="16"/>
                <w:szCs w:val="16"/>
                <w:u w:val="single"/>
              </w:rPr>
              <w:t>People &amp; Communities:</w:t>
            </w:r>
            <w:r w:rsidRPr="00057DC7">
              <w:rPr>
                <w:rFonts w:eastAsia="Times New Roman" w:cstheme="minorHAnsi"/>
                <w:sz w:val="16"/>
                <w:szCs w:val="16"/>
              </w:rPr>
              <w:t xml:space="preserve"> Children’s own history and Autumn Festivals and celebrations</w:t>
            </w:r>
          </w:p>
          <w:p w14:paraId="2CA8DC55" w14:textId="77777777" w:rsidR="00DD2863" w:rsidRPr="00057DC7" w:rsidRDefault="00DD2863" w:rsidP="00DD2863">
            <w:pPr>
              <w:rPr>
                <w:rFonts w:cstheme="minorHAnsi"/>
                <w:sz w:val="16"/>
                <w:szCs w:val="16"/>
              </w:rPr>
            </w:pPr>
          </w:p>
          <w:p w14:paraId="22C8C261" w14:textId="77777777" w:rsidR="005A55C6" w:rsidRDefault="005A55C6" w:rsidP="004F093C"/>
        </w:tc>
      </w:tr>
      <w:tr w:rsidR="00E1427D" w14:paraId="08BAB779" w14:textId="77777777" w:rsidTr="00DD2863">
        <w:trPr>
          <w:trHeight w:val="788"/>
        </w:trPr>
        <w:tc>
          <w:tcPr>
            <w:tcW w:w="1536" w:type="dxa"/>
          </w:tcPr>
          <w:p w14:paraId="44C3B129" w14:textId="568027FE" w:rsidR="00E1427D" w:rsidRDefault="00E1427D"/>
        </w:tc>
        <w:tc>
          <w:tcPr>
            <w:tcW w:w="6526" w:type="dxa"/>
            <w:gridSpan w:val="2"/>
          </w:tcPr>
          <w:p w14:paraId="22704644" w14:textId="77777777" w:rsidR="00E1427D" w:rsidRDefault="00E1427D"/>
        </w:tc>
        <w:tc>
          <w:tcPr>
            <w:tcW w:w="1570" w:type="dxa"/>
          </w:tcPr>
          <w:p w14:paraId="1DB8CA07" w14:textId="68550602" w:rsidR="00DD2863" w:rsidRPr="00057DC7" w:rsidRDefault="00DD2863" w:rsidP="00DD2863">
            <w:pPr>
              <w:rPr>
                <w:rFonts w:cstheme="minorHAnsi"/>
                <w:b/>
              </w:rPr>
            </w:pPr>
            <w:r w:rsidRPr="00057DC7">
              <w:rPr>
                <w:rFonts w:cstheme="minorHAnsi"/>
                <w:b/>
              </w:rPr>
              <w:t>Expressive Arts and Design</w:t>
            </w:r>
          </w:p>
          <w:p w14:paraId="48446669" w14:textId="3AC9AEF7" w:rsidR="00E1427D" w:rsidRDefault="00E1427D"/>
        </w:tc>
        <w:tc>
          <w:tcPr>
            <w:tcW w:w="5105" w:type="dxa"/>
          </w:tcPr>
          <w:p w14:paraId="6495154C" w14:textId="77777777" w:rsidR="00DD2863" w:rsidRDefault="00DD2863" w:rsidP="00DD2863">
            <w:pPr>
              <w:numPr>
                <w:ilvl w:val="0"/>
                <w:numId w:val="5"/>
              </w:numPr>
              <w:rPr>
                <w:rFonts w:eastAsia="Times New Roman" w:cstheme="minorHAnsi"/>
                <w:sz w:val="16"/>
                <w:szCs w:val="16"/>
              </w:rPr>
            </w:pPr>
            <w:r w:rsidRPr="00057DC7">
              <w:rPr>
                <w:rFonts w:eastAsia="Times New Roman" w:cstheme="minorHAnsi"/>
                <w:sz w:val="16"/>
                <w:szCs w:val="16"/>
                <w:u w:val="single"/>
              </w:rPr>
              <w:t>Exploring Media &amp; Materials:</w:t>
            </w:r>
            <w:r w:rsidRPr="00057DC7">
              <w:rPr>
                <w:rFonts w:eastAsia="Times New Roman" w:cstheme="minorHAnsi"/>
                <w:sz w:val="16"/>
                <w:szCs w:val="16"/>
              </w:rPr>
              <w:t xml:space="preserve"> </w:t>
            </w:r>
          </w:p>
          <w:p w14:paraId="465EDF0C" w14:textId="77777777" w:rsidR="00DD2863" w:rsidRPr="00057DC7" w:rsidRDefault="00DD2863" w:rsidP="00DD2863">
            <w:pPr>
              <w:rPr>
                <w:rFonts w:eastAsia="Times New Roman" w:cstheme="minorHAnsi"/>
                <w:sz w:val="16"/>
                <w:szCs w:val="16"/>
              </w:rPr>
            </w:pPr>
            <w:r w:rsidRPr="00057DC7">
              <w:rPr>
                <w:rFonts w:eastAsia="Times New Roman" w:cstheme="minorHAnsi"/>
                <w:sz w:val="16"/>
                <w:szCs w:val="16"/>
              </w:rPr>
              <w:t>Self-portraits &amp; family pictures</w:t>
            </w:r>
          </w:p>
          <w:p w14:paraId="409FB26A" w14:textId="77777777" w:rsidR="00DD2863" w:rsidRPr="00057DC7" w:rsidRDefault="00DD2863" w:rsidP="00DD2863">
            <w:pPr>
              <w:rPr>
                <w:rFonts w:eastAsia="Times New Roman" w:cstheme="minorHAnsi"/>
                <w:sz w:val="16"/>
                <w:szCs w:val="16"/>
              </w:rPr>
            </w:pPr>
            <w:r w:rsidRPr="00057DC7">
              <w:rPr>
                <w:rFonts w:eastAsia="Times New Roman" w:cstheme="minorHAnsi"/>
                <w:sz w:val="16"/>
                <w:szCs w:val="16"/>
              </w:rPr>
              <w:t>Observational drawings/paintings</w:t>
            </w:r>
          </w:p>
          <w:p w14:paraId="498C6B4B" w14:textId="77777777" w:rsidR="00DD2863" w:rsidRDefault="00DD2863" w:rsidP="00DD2863">
            <w:pPr>
              <w:rPr>
                <w:rFonts w:eastAsia="Times New Roman" w:cstheme="minorHAnsi"/>
                <w:sz w:val="16"/>
                <w:szCs w:val="16"/>
              </w:rPr>
            </w:pPr>
            <w:r w:rsidRPr="00057DC7">
              <w:rPr>
                <w:rFonts w:eastAsia="Times New Roman" w:cstheme="minorHAnsi"/>
                <w:sz w:val="16"/>
                <w:szCs w:val="16"/>
              </w:rPr>
              <w:t>Colour Mixing</w:t>
            </w:r>
          </w:p>
          <w:p w14:paraId="2AFCED78" w14:textId="77777777" w:rsidR="00DD2863" w:rsidRDefault="00DD2863" w:rsidP="00DD2863">
            <w:pPr>
              <w:rPr>
                <w:rFonts w:eastAsia="Times New Roman" w:cstheme="minorHAnsi"/>
                <w:sz w:val="16"/>
                <w:szCs w:val="16"/>
              </w:rPr>
            </w:pPr>
            <w:r>
              <w:rPr>
                <w:rFonts w:eastAsia="Times New Roman" w:cstheme="minorHAnsi"/>
                <w:sz w:val="16"/>
                <w:szCs w:val="16"/>
              </w:rPr>
              <w:t>Exploring instruments and song</w:t>
            </w:r>
          </w:p>
          <w:p w14:paraId="442EEA89" w14:textId="77777777" w:rsidR="00DD2863" w:rsidRPr="00057DC7" w:rsidRDefault="00DD2863" w:rsidP="00DD2863">
            <w:pPr>
              <w:rPr>
                <w:rFonts w:eastAsia="Times New Roman" w:cstheme="minorHAnsi"/>
                <w:sz w:val="16"/>
                <w:szCs w:val="16"/>
              </w:rPr>
            </w:pPr>
          </w:p>
          <w:p w14:paraId="56E870B8" w14:textId="77777777" w:rsidR="00DD2863" w:rsidRPr="00057DC7" w:rsidRDefault="00DD2863" w:rsidP="00DD2863">
            <w:pPr>
              <w:numPr>
                <w:ilvl w:val="0"/>
                <w:numId w:val="5"/>
              </w:numPr>
              <w:rPr>
                <w:rFonts w:eastAsia="Times New Roman" w:cstheme="minorHAnsi"/>
                <w:sz w:val="16"/>
                <w:szCs w:val="16"/>
              </w:rPr>
            </w:pPr>
            <w:r w:rsidRPr="00057DC7">
              <w:rPr>
                <w:rFonts w:eastAsia="Times New Roman" w:cstheme="minorHAnsi"/>
                <w:sz w:val="16"/>
                <w:szCs w:val="16"/>
                <w:u w:val="single"/>
              </w:rPr>
              <w:t>Being Imaginative:</w:t>
            </w:r>
            <w:r w:rsidRPr="00057DC7">
              <w:rPr>
                <w:rFonts w:eastAsia="Times New Roman" w:cstheme="minorHAnsi"/>
                <w:sz w:val="16"/>
                <w:szCs w:val="16"/>
              </w:rPr>
              <w:t xml:space="preserve"> </w:t>
            </w:r>
          </w:p>
          <w:p w14:paraId="2E3932B7" w14:textId="77777777" w:rsidR="00DD2863" w:rsidRPr="00057DC7" w:rsidRDefault="00DD2863" w:rsidP="00DD2863">
            <w:pPr>
              <w:rPr>
                <w:rFonts w:eastAsia="Times New Roman" w:cstheme="minorHAnsi"/>
                <w:sz w:val="16"/>
                <w:szCs w:val="16"/>
              </w:rPr>
            </w:pPr>
            <w:r w:rsidRPr="00057DC7">
              <w:rPr>
                <w:rFonts w:eastAsia="Times New Roman" w:cstheme="minorHAnsi"/>
                <w:sz w:val="16"/>
                <w:szCs w:val="16"/>
              </w:rPr>
              <w:t xml:space="preserve">Variety of role-play activities/situations     </w:t>
            </w:r>
          </w:p>
          <w:p w14:paraId="635B5139" w14:textId="77777777" w:rsidR="00DD2863" w:rsidRPr="00057DC7" w:rsidRDefault="00DD2863" w:rsidP="00DD2863">
            <w:pPr>
              <w:rPr>
                <w:rFonts w:cstheme="minorHAnsi"/>
                <w:sz w:val="16"/>
                <w:szCs w:val="16"/>
              </w:rPr>
            </w:pPr>
            <w:r w:rsidRPr="00057DC7">
              <w:rPr>
                <w:rFonts w:eastAsia="Times New Roman" w:cstheme="minorHAnsi"/>
                <w:sz w:val="16"/>
                <w:szCs w:val="16"/>
              </w:rPr>
              <w:t>Engaging in music, new songs, rhythm, rhyme and movement</w:t>
            </w:r>
          </w:p>
          <w:p w14:paraId="03199D78" w14:textId="77777777" w:rsidR="00E1427D" w:rsidRDefault="00E1427D" w:rsidP="004F093C"/>
        </w:tc>
      </w:tr>
    </w:tbl>
    <w:p w14:paraId="3A68A3B1" w14:textId="77777777" w:rsidR="00F8221C" w:rsidRDefault="00DD2863"/>
    <w:sectPr w:rsidR="00F8221C" w:rsidSect="00E142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4884"/>
    <w:multiLevelType w:val="hybridMultilevel"/>
    <w:tmpl w:val="559256AE"/>
    <w:lvl w:ilvl="0" w:tplc="44E09554">
      <w:start w:val="1"/>
      <w:numFmt w:val="bullet"/>
      <w:lvlText w:val=""/>
      <w:lvlJc w:val="left"/>
      <w:pPr>
        <w:tabs>
          <w:tab w:val="num" w:pos="113"/>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C516B"/>
    <w:multiLevelType w:val="hybridMultilevel"/>
    <w:tmpl w:val="D590AC1A"/>
    <w:lvl w:ilvl="0" w:tplc="44E09554">
      <w:start w:val="1"/>
      <w:numFmt w:val="bullet"/>
      <w:lvlText w:val=""/>
      <w:lvlJc w:val="left"/>
      <w:pPr>
        <w:tabs>
          <w:tab w:val="num" w:pos="113"/>
        </w:tabs>
        <w:ind w:left="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93419"/>
    <w:multiLevelType w:val="hybridMultilevel"/>
    <w:tmpl w:val="8BB2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273800"/>
    <w:multiLevelType w:val="hybridMultilevel"/>
    <w:tmpl w:val="2FAA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F268F"/>
    <w:multiLevelType w:val="hybridMultilevel"/>
    <w:tmpl w:val="F114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717B3"/>
    <w:multiLevelType w:val="hybridMultilevel"/>
    <w:tmpl w:val="DB56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7D"/>
    <w:rsid w:val="00015410"/>
    <w:rsid w:val="00024EBC"/>
    <w:rsid w:val="00071F8A"/>
    <w:rsid w:val="000C479D"/>
    <w:rsid w:val="00217A63"/>
    <w:rsid w:val="004F093C"/>
    <w:rsid w:val="005A55C6"/>
    <w:rsid w:val="005B375A"/>
    <w:rsid w:val="00766674"/>
    <w:rsid w:val="0096668D"/>
    <w:rsid w:val="009F4F6A"/>
    <w:rsid w:val="00DD2863"/>
    <w:rsid w:val="00E1427D"/>
    <w:rsid w:val="00F8254A"/>
    <w:rsid w:val="00F97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CB3B"/>
  <w15:chartTrackingRefBased/>
  <w15:docId w15:val="{B8DB6859-B965-4620-86ED-C7C6F2FE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5C6"/>
    <w:pPr>
      <w:ind w:left="720"/>
      <w:contextualSpacing/>
    </w:pPr>
  </w:style>
  <w:style w:type="paragraph" w:styleId="BalloonText">
    <w:name w:val="Balloon Text"/>
    <w:basedOn w:val="Normal"/>
    <w:link w:val="BalloonTextChar"/>
    <w:uiPriority w:val="99"/>
    <w:semiHidden/>
    <w:unhideWhenUsed/>
    <w:rsid w:val="004F093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F093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301A4B74B7443984F6447E951EDFD" ma:contentTypeVersion="7" ma:contentTypeDescription="Create a new document." ma:contentTypeScope="" ma:versionID="e7fcaddea0ceeae4974024487c0b05d5">
  <xsd:schema xmlns:xsd="http://www.w3.org/2001/XMLSchema" xmlns:xs="http://www.w3.org/2001/XMLSchema" xmlns:p="http://schemas.microsoft.com/office/2006/metadata/properties" xmlns:ns2="28621501-618d-4c8f-b384-117c42bdd78f" targetNamespace="http://schemas.microsoft.com/office/2006/metadata/properties" ma:root="true" ma:fieldsID="f091197dc530ae45398a278ab7e21f23" ns2:_="">
    <xsd:import namespace="28621501-618d-4c8f-b384-117c42bdd7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21501-618d-4c8f-b384-117c42bdd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6D318-BDDA-4534-A4CA-72D15132F4D2}">
  <ds:schemaRefs>
    <ds:schemaRef ds:uri="http://schemas.microsoft.com/sharepoint/v3/contenttype/forms"/>
  </ds:schemaRefs>
</ds:datastoreItem>
</file>

<file path=customXml/itemProps2.xml><?xml version="1.0" encoding="utf-8"?>
<ds:datastoreItem xmlns:ds="http://schemas.openxmlformats.org/officeDocument/2006/customXml" ds:itemID="{A56699AE-1210-4F1A-B9CB-3DC5E8B24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F8F4E-F8AD-4228-8194-311380B22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21501-618d-4c8f-b384-117c42bdd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Fox</dc:creator>
  <cp:keywords/>
  <dc:description/>
  <cp:lastModifiedBy>K Stansfield</cp:lastModifiedBy>
  <cp:revision>2</cp:revision>
  <cp:lastPrinted>2020-08-24T15:41:00Z</cp:lastPrinted>
  <dcterms:created xsi:type="dcterms:W3CDTF">2020-08-27T15:04:00Z</dcterms:created>
  <dcterms:modified xsi:type="dcterms:W3CDTF">2020-08-27T15:04:00Z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0x010100C6A301A4B74B7443984F6447E951EDFD</vt:lpwstr>
  </property>
</Properties>
</file>